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B306DC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089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B306DC" w:rsidRPr="00B306DC">
        <w:rPr>
          <w:rFonts w:ascii="Cambria" w:eastAsia="Times New Roman" w:hAnsi="Cambria" w:cs="Arial"/>
          <w:b/>
          <w:sz w:val="18"/>
          <w:szCs w:val="18"/>
          <w:lang w:eastAsia="x-none"/>
        </w:rPr>
        <w:t>MED CENTER COMERCIAL LTDA</w:t>
      </w:r>
      <w:r w:rsidR="003575C6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B306DC" w:rsidRPr="00B306DC">
        <w:rPr>
          <w:rFonts w:ascii="Cambria" w:eastAsia="Times New Roman" w:hAnsi="Cambria" w:cs="Arial"/>
          <w:sz w:val="18"/>
          <w:szCs w:val="18"/>
          <w:lang w:eastAsia="pt-BR"/>
        </w:rPr>
        <w:t>15.608,64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B306DC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B306DC" w:rsidRPr="00B306DC">
        <w:rPr>
          <w:rFonts w:ascii="Cambria" w:eastAsia="Times New Roman" w:hAnsi="Cambria" w:cs="Times New Roman"/>
          <w:b/>
          <w:sz w:val="18"/>
          <w:szCs w:val="18"/>
          <w:lang w:eastAsia="pt-BR"/>
        </w:rPr>
        <w:t>MED CENTER COMERCIAL LTDA</w:t>
      </w:r>
      <w:r w:rsidR="00B306DC" w:rsidRPr="00B306DC">
        <w:rPr>
          <w:rFonts w:ascii="Cambria" w:eastAsia="Times New Roman" w:hAnsi="Cambria" w:cs="Times New Roman"/>
          <w:sz w:val="18"/>
          <w:szCs w:val="18"/>
          <w:lang w:eastAsia="pt-BR"/>
        </w:rPr>
        <w:t>, inscrita com CNPJ 00.874.929/0001-40, Inscrição Estadual 525.949.584.0034, com sede à Rod. JK (BR 459), Km 99, em Pouso Alegre/MG, adiante designada simplesmente CONTRATADA, por seu representante legal, Márcia Pereira Daniel Nery, portador do CPF 589.845.186-20 e do RG MG-3.657.224,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DE6A7D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  <w:r w:rsidR="003A2E4C">
        <w:rPr>
          <w:rFonts w:ascii="Cambria" w:eastAsia="Times New Roman" w:hAnsi="Cambria" w:cs="Arial"/>
          <w:b/>
          <w:sz w:val="18"/>
          <w:szCs w:val="18"/>
          <w:lang w:eastAsia="pt-BR"/>
        </w:rPr>
        <w:t>, contados da emissão da “ordem de fornecimento”.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C36600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B306DC" w:rsidRPr="00B306D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7 - ACETATO DE RETINOL, </w:t>
            </w:r>
            <w:proofErr w:type="gramStart"/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AMINOACIDOS,METIONINA</w:t>
            </w:r>
            <w:proofErr w:type="gramEnd"/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,CLORANFENICOL POMADA OFTALMICA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R$ 11,0340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R$ 110,34</w:t>
            </w:r>
          </w:p>
        </w:tc>
      </w:tr>
      <w:tr w:rsidR="00B306DC" w:rsidRPr="00B306DC" w:rsidTr="008D0756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10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11 - VITAMINA C 500 MG                                         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THN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15.000,00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R$ 0,1030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R$ 1.545,00</w:t>
            </w: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8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32 - AZITROMICINA 900 LIQ                                      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 DONADUZZI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R$ 12,9500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R$ 1.295,00</w:t>
            </w:r>
          </w:p>
        </w:tc>
      </w:tr>
      <w:tr w:rsidR="00B306DC" w:rsidRPr="00B306DC" w:rsidTr="008D0756">
        <w:trPr>
          <w:trHeight w:hRule="exact" w:val="16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10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37 - BIMATOPROST COLIRIO 3 ML                                  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GEOLAB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R$ 23,4000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R$ 234,00</w:t>
            </w: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8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53 - CARBONATO DE CALCIO 1500 MG + COLECALCIFEROL VIT D3 400 UI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THN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R$ 0,0650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R$ 390,00</w:t>
            </w:r>
          </w:p>
        </w:tc>
      </w:tr>
      <w:tr w:rsidR="00B306DC" w:rsidRPr="00B306D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10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 xml:space="preserve">58 - CEFALEXINA 500 MG                                         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ABL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R$ 0,4220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R$ 4.220,00</w:t>
            </w: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44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B306DC">
        <w:trPr>
          <w:trHeight w:hRule="exact" w:val="7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Descrição das Mercadorias ou Serviços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MARCA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QTD.  </w:t>
            </w:r>
            <w:proofErr w:type="gramEnd"/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Unit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Total</w:t>
            </w: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6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82 - CLORIDRATO DE AMITRIPTILINA 25MG - CX COM 200 CP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R$ 0,0780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R$ 3.900,00</w:t>
            </w:r>
          </w:p>
        </w:tc>
      </w:tr>
      <w:tr w:rsidR="00B306DC" w:rsidRPr="00B306DC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10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98 - PROPANOLOL 40 MG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OSORIO DE MORAES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R$ 0,0290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R$ 2.320,00</w:t>
            </w:r>
          </w:p>
        </w:tc>
      </w:tr>
      <w:tr w:rsidR="00B306DC" w:rsidRPr="00B306DC" w:rsidTr="008D0756">
        <w:trPr>
          <w:trHeight w:hRule="exact" w:val="16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10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203 - METRONIDAZOL 250 MG                                       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 DONADUZZI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R$ 0,1240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R$ 74,40</w:t>
            </w:r>
          </w:p>
        </w:tc>
      </w:tr>
      <w:tr w:rsidR="00B306DC" w:rsidRPr="00B306DC" w:rsidTr="008D0756">
        <w:trPr>
          <w:trHeight w:hRule="exact" w:val="16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10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209 - NIMODIPINA 30 MG                                                                               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VITAMEDIC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R$ 0,2240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R$ 448,00</w:t>
            </w: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8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252 - SECNIDAZOL 1.000MG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PHARLAB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R$ 0,4960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R$ 992,00</w:t>
            </w:r>
          </w:p>
        </w:tc>
      </w:tr>
      <w:tr w:rsidR="00B306DC" w:rsidRPr="00B306DC" w:rsidTr="008D0756">
        <w:trPr>
          <w:trHeight w:hRule="exact" w:val="2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80"/>
        </w:trPr>
        <w:tc>
          <w:tcPr>
            <w:tcW w:w="3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06DC" w:rsidRPr="00B306DC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264 - SULFATO FERROSO 125 MG/ML 30 ML GOTAS</w:t>
            </w:r>
          </w:p>
        </w:tc>
        <w:tc>
          <w:tcPr>
            <w:tcW w:w="8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AIRELA</w:t>
            </w: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R$ 0,7990</w:t>
            </w:r>
          </w:p>
        </w:tc>
        <w:tc>
          <w:tcPr>
            <w:tcW w:w="6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306DC" w:rsidRPr="00B306DC" w:rsidRDefault="00B306DC" w:rsidP="00B3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6DC" w:rsidRPr="00B306DC" w:rsidRDefault="00B306DC" w:rsidP="00B3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306D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R$ 79,90</w:t>
            </w:r>
          </w:p>
        </w:tc>
      </w:tr>
    </w:tbl>
    <w:p w:rsidR="003575C6" w:rsidRDefault="003575C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8428CA" w:rsidRPr="00A634F3" w:rsidRDefault="008428CA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3A2E4C" w:rsidRPr="00C36600" w:rsidRDefault="003A2E4C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3A2E4C" w:rsidRDefault="005E2126" w:rsidP="003A2E4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3A2E4C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3A2E4C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B306DC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B306DC">
        <w:rPr>
          <w:rFonts w:ascii="Cambria" w:eastAsia="Times New Roman" w:hAnsi="Cambria" w:cs="Arial"/>
          <w:b/>
          <w:sz w:val="18"/>
          <w:szCs w:val="18"/>
          <w:lang w:eastAsia="pt-BR"/>
        </w:rPr>
        <w:t>MED CENTER COMERCIAL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881F90" w:rsidRDefault="0093563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>
        <w:rPr>
          <w:rFonts w:ascii="Cambria" w:eastAsia="Times New Roman" w:hAnsi="Cambria" w:cs="Arial"/>
          <w:sz w:val="18"/>
          <w:szCs w:val="18"/>
          <w:lang w:eastAsia="pt-BR"/>
        </w:rPr>
        <w:t>RG _________________</w:t>
      </w: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Pr="0093563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B306DC" w:rsidRPr="00B306DC">
        <w:rPr>
          <w:rFonts w:ascii="Cambria" w:eastAsia="Times New Roman" w:hAnsi="Cambria" w:cs="Arial"/>
          <w:b/>
          <w:sz w:val="20"/>
          <w:szCs w:val="20"/>
          <w:lang w:eastAsia="pt-BR"/>
        </w:rPr>
        <w:t>MED CENTER COMERCIAL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>CNPJ Nº</w:t>
      </w:r>
      <w:r w:rsidRPr="003575C6">
        <w:rPr>
          <w:rFonts w:ascii="Cambria" w:eastAsia="Times New Roman" w:hAnsi="Cambria" w:cs="Arial"/>
          <w:sz w:val="20"/>
          <w:szCs w:val="20"/>
          <w:lang w:eastAsia="pt-BR"/>
        </w:rPr>
        <w:t xml:space="preserve">: </w:t>
      </w:r>
      <w:r w:rsidR="00B306DC" w:rsidRPr="00B306DC">
        <w:rPr>
          <w:rFonts w:ascii="Cambria" w:eastAsia="Times New Roman" w:hAnsi="Cambria" w:cs="Arial"/>
          <w:sz w:val="20"/>
          <w:szCs w:val="20"/>
          <w:lang w:eastAsia="pt-BR"/>
        </w:rPr>
        <w:t>00.874.929/0001-40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B306DC">
        <w:rPr>
          <w:rFonts w:ascii="Cambria" w:eastAsia="Times New Roman" w:hAnsi="Cambria" w:cs="Arial"/>
          <w:sz w:val="20"/>
          <w:szCs w:val="20"/>
          <w:lang w:eastAsia="pt-BR"/>
        </w:rPr>
        <w:t>089/2020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93563A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</w:t>
      </w:r>
      <w:r w:rsidR="00B306DC" w:rsidRPr="00B306DC">
        <w:rPr>
          <w:rFonts w:ascii="Cambria" w:eastAsia="Times New Roman" w:hAnsi="Cambria" w:cs="Arial"/>
          <w:sz w:val="20"/>
          <w:szCs w:val="20"/>
          <w:lang w:eastAsia="pt-BR"/>
        </w:rPr>
        <w:t>15.608,64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B306DC" w:rsidRPr="00B306DC">
        <w:rPr>
          <w:rFonts w:ascii="Cambria" w:eastAsia="Times New Roman" w:hAnsi="Cambria" w:cs="Arial"/>
          <w:b/>
          <w:sz w:val="20"/>
          <w:szCs w:val="20"/>
          <w:lang w:eastAsia="pt-BR"/>
        </w:rPr>
        <w:t>MED CENTER COMERCIAL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B306DC">
        <w:rPr>
          <w:rFonts w:ascii="Cambria" w:eastAsia="Times New Roman" w:hAnsi="Cambria" w:cs="Arial"/>
          <w:sz w:val="20"/>
          <w:szCs w:val="20"/>
          <w:lang w:eastAsia="pt-BR"/>
        </w:rPr>
        <w:t>089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EC" w:rsidRDefault="00E32EEC" w:rsidP="005E2126">
      <w:pPr>
        <w:spacing w:after="0" w:line="240" w:lineRule="auto"/>
      </w:pPr>
      <w:r>
        <w:separator/>
      </w:r>
    </w:p>
  </w:endnote>
  <w:endnote w:type="continuationSeparator" w:id="0">
    <w:p w:rsidR="00E32EEC" w:rsidRDefault="00E32EEC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EC" w:rsidRDefault="00E32EEC" w:rsidP="005E2126">
      <w:pPr>
        <w:spacing w:after="0" w:line="240" w:lineRule="auto"/>
      </w:pPr>
      <w:r>
        <w:separator/>
      </w:r>
    </w:p>
  </w:footnote>
  <w:footnote w:type="continuationSeparator" w:id="0">
    <w:p w:rsidR="00E32EEC" w:rsidRDefault="00E32EEC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172CAC"/>
    <w:rsid w:val="00232923"/>
    <w:rsid w:val="003575C6"/>
    <w:rsid w:val="003A2E4C"/>
    <w:rsid w:val="004947D5"/>
    <w:rsid w:val="004F3139"/>
    <w:rsid w:val="00527388"/>
    <w:rsid w:val="005D2FBA"/>
    <w:rsid w:val="005E2126"/>
    <w:rsid w:val="00661366"/>
    <w:rsid w:val="00701EA0"/>
    <w:rsid w:val="00793744"/>
    <w:rsid w:val="008428CA"/>
    <w:rsid w:val="00881F90"/>
    <w:rsid w:val="008A1A01"/>
    <w:rsid w:val="0093563A"/>
    <w:rsid w:val="00A31173"/>
    <w:rsid w:val="00A634F3"/>
    <w:rsid w:val="00A95D99"/>
    <w:rsid w:val="00AA0F17"/>
    <w:rsid w:val="00B0277D"/>
    <w:rsid w:val="00B306DC"/>
    <w:rsid w:val="00B311CB"/>
    <w:rsid w:val="00B67C7B"/>
    <w:rsid w:val="00BA039B"/>
    <w:rsid w:val="00C22A5F"/>
    <w:rsid w:val="00C36600"/>
    <w:rsid w:val="00C44051"/>
    <w:rsid w:val="00DA1C57"/>
    <w:rsid w:val="00DB699A"/>
    <w:rsid w:val="00DD5060"/>
    <w:rsid w:val="00DE6A7D"/>
    <w:rsid w:val="00E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4E4D-608E-4F63-ACF5-DE30DDA4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2597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2020-09-08T00:30:00Z</dcterms:created>
  <dcterms:modified xsi:type="dcterms:W3CDTF">2020-09-08T15:01:00Z</dcterms:modified>
</cp:coreProperties>
</file>